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3" w:rsidRPr="005A48F3" w:rsidRDefault="00715B92" w:rsidP="005A48F3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11</w:t>
      </w:r>
      <w:bookmarkStart w:id="0" w:name="_GoBack"/>
      <w:bookmarkEnd w:id="0"/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  <w:t>ДЕКЛАРАЦИЯ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                               за конфиденциалност по чл. 33, ал. 4 от ЗОП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FD1399" w:rsidRPr="009560F3" w:rsidRDefault="005A48F3" w:rsidP="00FD1399">
      <w:pPr>
        <w:ind w:firstLine="567"/>
        <w:jc w:val="both"/>
        <w:rPr>
          <w:b/>
          <w:sz w:val="22"/>
          <w:szCs w:val="22"/>
        </w:rPr>
      </w:pPr>
      <w:proofErr w:type="spellStart"/>
      <w:r w:rsidRPr="005A48F3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5A48F3">
        <w:rPr>
          <w:rFonts w:ascii="Tahoma" w:hAnsi="Tahoma" w:cs="Tahoma"/>
          <w:sz w:val="22"/>
          <w:szCs w:val="22"/>
        </w:rPr>
        <w:t>лична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карта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5A48F3">
        <w:rPr>
          <w:rFonts w:ascii="Tahoma" w:hAnsi="Tahoma" w:cs="Tahoma"/>
          <w:sz w:val="22"/>
          <w:szCs w:val="22"/>
        </w:rPr>
        <w:t>издадена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5A48F3">
        <w:rPr>
          <w:rFonts w:ascii="Tahoma" w:hAnsi="Tahoma" w:cs="Tahoma"/>
          <w:sz w:val="22"/>
          <w:szCs w:val="22"/>
        </w:rPr>
        <w:t>от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5A48F3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си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5A48F3">
        <w:rPr>
          <w:rFonts w:ascii="Tahoma" w:hAnsi="Tahoma" w:cs="Tahoma"/>
          <w:b/>
          <w:sz w:val="22"/>
          <w:szCs w:val="22"/>
        </w:rPr>
        <w:t xml:space="preserve"> </w:t>
      </w:r>
      <w:r w:rsidRPr="005A48F3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5A48F3">
        <w:rPr>
          <w:rFonts w:ascii="Tahoma" w:hAnsi="Tahoma" w:cs="Tahoma"/>
          <w:sz w:val="22"/>
          <w:szCs w:val="22"/>
        </w:rPr>
        <w:t>със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седалище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5A48F3">
        <w:rPr>
          <w:rFonts w:ascii="Tahoma" w:hAnsi="Tahoma" w:cs="Tahoma"/>
          <w:sz w:val="22"/>
          <w:szCs w:val="22"/>
        </w:rPr>
        <w:t>адрес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:  </w:t>
      </w:r>
      <w:r w:rsidRPr="005A48F3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5A48F3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5A48F3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5A48F3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FD1399" w:rsidRPr="009560F3">
        <w:rPr>
          <w:b/>
          <w:sz w:val="22"/>
          <w:szCs w:val="22"/>
        </w:rPr>
        <w:t>„</w:t>
      </w:r>
      <w:r w:rsidR="00FD1399" w:rsidRPr="009560F3">
        <w:rPr>
          <w:b/>
          <w:sz w:val="22"/>
          <w:szCs w:val="22"/>
          <w:lang w:val="bg-BG"/>
        </w:rPr>
        <w:t xml:space="preserve">Възстановяване на нарушените от посегателства </w:t>
      </w:r>
      <w:proofErr w:type="spellStart"/>
      <w:r w:rsidR="00FD1399" w:rsidRPr="009560F3">
        <w:rPr>
          <w:b/>
          <w:sz w:val="22"/>
          <w:szCs w:val="22"/>
          <w:lang w:val="bg-BG"/>
        </w:rPr>
        <w:t>рекултивирани</w:t>
      </w:r>
      <w:proofErr w:type="spellEnd"/>
      <w:r w:rsidR="00FD1399" w:rsidRPr="009560F3">
        <w:rPr>
          <w:b/>
          <w:sz w:val="22"/>
          <w:szCs w:val="22"/>
          <w:lang w:val="bg-BG"/>
        </w:rPr>
        <w:t xml:space="preserve"> повърхности и канали на </w:t>
      </w:r>
      <w:proofErr w:type="spellStart"/>
      <w:r w:rsidR="00FD1399" w:rsidRPr="009560F3">
        <w:rPr>
          <w:b/>
          <w:sz w:val="22"/>
          <w:szCs w:val="22"/>
          <w:lang w:val="bg-BG"/>
        </w:rPr>
        <w:t>хвостохранилище</w:t>
      </w:r>
      <w:proofErr w:type="spellEnd"/>
      <w:r w:rsidR="00FD1399" w:rsidRPr="009560F3">
        <w:rPr>
          <w:b/>
          <w:sz w:val="22"/>
          <w:szCs w:val="22"/>
          <w:lang w:val="bg-BG"/>
        </w:rPr>
        <w:t xml:space="preserve"> „Елисейна“</w:t>
      </w:r>
      <w:r w:rsidR="00FD1399" w:rsidRPr="009560F3">
        <w:rPr>
          <w:b/>
          <w:sz w:val="22"/>
          <w:szCs w:val="22"/>
        </w:rPr>
        <w:t xml:space="preserve"> </w:t>
      </w:r>
    </w:p>
    <w:p w:rsidR="005A48F3" w:rsidRPr="009560F3" w:rsidRDefault="005A48F3" w:rsidP="005A48F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9560F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177168" w:rsidRDefault="005A48F3" w:rsidP="005A48F3">
      <w:pPr>
        <w:jc w:val="both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ДЕКЛАРИРАМ: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FD1399">
      <w:pPr>
        <w:ind w:firstLine="567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1. Информацията, съдържаща се в </w:t>
      </w:r>
      <w:r w:rsidRPr="00177168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……………………..……………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(посочват се конкретна част/части от техническото предложение) 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(вярното се подчертава).</w:t>
      </w:r>
    </w:p>
    <w:p w:rsidR="005A48F3" w:rsidRPr="005A48F3" w:rsidRDefault="005A48F3" w:rsidP="00FD1399">
      <w:pPr>
        <w:ind w:firstLine="567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>Дата: ……………………</w:t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Подпис (и печат): … . . . . . . . . . . . . . . . . . . 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Име и фамилия:  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7D054F" w:rsidRDefault="005A48F3" w:rsidP="007D054F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0"/>
          <w:u w:val="single"/>
          <w:lang w:val="bg-BG"/>
        </w:rPr>
        <w:t>Забележка: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</w:t>
      </w:r>
    </w:p>
    <w:p w:rsidR="005A48F3" w:rsidRPr="005A48F3" w:rsidRDefault="005A48F3" w:rsidP="007D054F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>Декларацията по чл. 33, ал. 4 ЗОП не е задължителна част от офертата, като същата се представя по преценка на участник</w:t>
      </w:r>
      <w:r w:rsidR="007D054F">
        <w:rPr>
          <w:rFonts w:ascii="Tahoma" w:hAnsi="Tahoma" w:cs="Tahoma"/>
          <w:color w:val="000000"/>
          <w:spacing w:val="3"/>
          <w:sz w:val="20"/>
          <w:lang w:val="bg-BG"/>
        </w:rPr>
        <w:t>а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и при наличие на основания за това. </w:t>
      </w:r>
    </w:p>
    <w:p w:rsidR="009A6671" w:rsidRPr="005A48F3" w:rsidRDefault="009A6671">
      <w:pPr>
        <w:rPr>
          <w:rFonts w:ascii="Tahoma" w:hAnsi="Tahoma" w:cs="Tahoma"/>
          <w:sz w:val="22"/>
          <w:szCs w:val="22"/>
        </w:rPr>
      </w:pPr>
    </w:p>
    <w:sectPr w:rsidR="009A6671" w:rsidRPr="005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B"/>
    <w:rsid w:val="00177168"/>
    <w:rsid w:val="00256959"/>
    <w:rsid w:val="005A48F3"/>
    <w:rsid w:val="00715B92"/>
    <w:rsid w:val="007D054F"/>
    <w:rsid w:val="008742DB"/>
    <w:rsid w:val="009560F3"/>
    <w:rsid w:val="009A6671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7A62-1B56-489F-A206-8C8518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6</cp:revision>
  <dcterms:created xsi:type="dcterms:W3CDTF">2015-07-02T16:10:00Z</dcterms:created>
  <dcterms:modified xsi:type="dcterms:W3CDTF">2016-04-12T08:28:00Z</dcterms:modified>
</cp:coreProperties>
</file>